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Jackson Investing Group</w:t>
      </w:r>
    </w:p>
    <w:p>
      <w:pPr>
        <w:pStyle w:val="Heading1"/>
      </w:pPr>
      <w:r>
        <w:t>2026 HR Compliance Calendar</w:t>
      </w:r>
    </w:p>
    <w:p>
      <w:r>
        <w:t>Based on guidance from the U.S. Department of Labor (DOL), OSHA, IRS, and Michigan regulations.</w:t>
      </w:r>
    </w:p>
    <w:p>
      <w:pPr>
        <w:pStyle w:val="Heading2"/>
      </w:pPr>
      <w:r>
        <w:t>January</w:t>
      </w:r>
    </w:p>
    <w:p>
      <w:r>
        <w:t>W-2s and 1099s due Jan 31; review handbook and wage updates.</w:t>
      </w:r>
    </w:p>
    <w:p>
      <w:pPr>
        <w:pStyle w:val="Heading2"/>
      </w:pPr>
      <w:r>
        <w:t>February</w:t>
      </w:r>
    </w:p>
    <w:p>
      <w:r>
        <w:t>Begin OSHA 300A posting Feb 1; review I-9 compliance.</w:t>
      </w:r>
    </w:p>
    <w:p>
      <w:pPr>
        <w:pStyle w:val="Heading2"/>
      </w:pPr>
      <w:r>
        <w:t>March</w:t>
      </w:r>
    </w:p>
    <w:p>
      <w:r>
        <w:t>OSHA reporting due March 2; S-Corp taxes due March 15.</w:t>
      </w:r>
    </w:p>
    <w:p>
      <w:pPr>
        <w:pStyle w:val="Heading2"/>
      </w:pPr>
      <w:r>
        <w:t>April</w:t>
      </w:r>
    </w:p>
    <w:p>
      <w:r>
        <w:t>Tax deadline April 15; OSHA posting ends April 30.</w:t>
      </w:r>
    </w:p>
    <w:p>
      <w:pPr>
        <w:pStyle w:val="Heading2"/>
      </w:pPr>
      <w:r>
        <w:t>May</w:t>
      </w:r>
    </w:p>
    <w:p>
      <w:r>
        <w:t>Review worker classification and safety training.</w:t>
      </w:r>
    </w:p>
    <w:p>
      <w:pPr>
        <w:pStyle w:val="Heading2"/>
      </w:pPr>
      <w:r>
        <w:t>June</w:t>
      </w:r>
    </w:p>
    <w:p>
      <w:r>
        <w:t>Q2 compliance audit; payroll tax review.</w:t>
      </w:r>
    </w:p>
    <w:p>
      <w:pPr>
        <w:pStyle w:val="Heading2"/>
      </w:pPr>
      <w:r>
        <w:t>July</w:t>
      </w:r>
    </w:p>
    <w:p>
      <w:r>
        <w:t>Q2 Form 941 due July 31; compensation review.</w:t>
      </w:r>
    </w:p>
    <w:p>
      <w:pPr>
        <w:pStyle w:val="Heading2"/>
      </w:pPr>
      <w:r>
        <w:t>August</w:t>
      </w:r>
    </w:p>
    <w:p>
      <w:r>
        <w:t>Harassment training; PTO review.</w:t>
      </w:r>
    </w:p>
    <w:p>
      <w:pPr>
        <w:pStyle w:val="Heading2"/>
      </w:pPr>
      <w:r>
        <w:t>September</w:t>
      </w:r>
    </w:p>
    <w:p>
      <w:r>
        <w:t>Estimated taxes due Sept 15; benefits planning.</w:t>
      </w:r>
    </w:p>
    <w:p>
      <w:pPr>
        <w:pStyle w:val="Heading2"/>
      </w:pPr>
      <w:r>
        <w:t>October</w:t>
      </w:r>
    </w:p>
    <w:p>
      <w:r>
        <w:t>Extended tax deadline Oct 15; compliance audit.</w:t>
      </w:r>
    </w:p>
    <w:p>
      <w:pPr>
        <w:pStyle w:val="Heading2"/>
      </w:pPr>
      <w:r>
        <w:t>November</w:t>
      </w:r>
    </w:p>
    <w:p>
      <w:r>
        <w:t>Performance evaluations; bonus planning.</w:t>
      </w:r>
    </w:p>
    <w:p>
      <w:pPr>
        <w:pStyle w:val="Heading2"/>
      </w:pPr>
      <w:r>
        <w:t>December</w:t>
      </w:r>
    </w:p>
    <w:p>
      <w:r>
        <w:t>Final payroll; prepare W-2s; plan for next year.</w:t>
      </w:r>
    </w:p>
    <w:p>
      <w:r>
        <w:t>© 2026 Jackson Investing Group – HR Compliance Solutions for Small Business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